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E9" w:rsidRPr="003F4305" w:rsidRDefault="003353E9" w:rsidP="0073638A">
      <w:pPr>
        <w:pStyle w:val="NoSpacing"/>
        <w:spacing w:line="360" w:lineRule="auto"/>
        <w:rPr>
          <w:b/>
        </w:rPr>
      </w:pPr>
      <w:r w:rsidRPr="003F4305">
        <w:rPr>
          <w:b/>
        </w:rPr>
        <w:t>ESSENTIAL CONTENT &amp; SKILLS:</w:t>
      </w:r>
    </w:p>
    <w:p w:rsidR="002414E0" w:rsidRPr="003F4305" w:rsidRDefault="002414E0" w:rsidP="00150122">
      <w:pPr>
        <w:pStyle w:val="NoSpacing"/>
        <w:spacing w:line="360" w:lineRule="auto"/>
      </w:pPr>
      <w:r w:rsidRPr="003F4305">
        <w:t xml:space="preserve">Students will study the </w:t>
      </w:r>
      <w:r w:rsidR="0073638A" w:rsidRPr="003F4305">
        <w:t>German</w:t>
      </w:r>
      <w:r w:rsidRPr="003F4305">
        <w:t xml:space="preserve"> language with equal emphasis on listening, reading, s</w:t>
      </w:r>
      <w:r w:rsidR="0073638A" w:rsidRPr="003F4305">
        <w:t>peaking, writing, and culture.  German</w:t>
      </w:r>
      <w:r w:rsidRPr="003F4305">
        <w:t xml:space="preserve"> </w:t>
      </w:r>
      <w:r w:rsidR="00D228C3">
        <w:t>3</w:t>
      </w:r>
      <w:r w:rsidRPr="003F4305">
        <w:t xml:space="preserve"> content includes:</w:t>
      </w:r>
    </w:p>
    <w:p w:rsidR="0073638A" w:rsidRPr="003F4305" w:rsidRDefault="0073638A" w:rsidP="00150122">
      <w:pPr>
        <w:pStyle w:val="NoSpacing"/>
        <w:numPr>
          <w:ilvl w:val="0"/>
          <w:numId w:val="3"/>
        </w:numPr>
        <w:spacing w:line="360" w:lineRule="auto"/>
        <w:sectPr w:rsidR="0073638A" w:rsidRPr="003F4305" w:rsidSect="0073638A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F4305" w:rsidRPr="003F4305" w:rsidRDefault="003F4305" w:rsidP="003F4305">
      <w:pPr>
        <w:pStyle w:val="NoSpacing"/>
        <w:numPr>
          <w:ilvl w:val="0"/>
          <w:numId w:val="3"/>
        </w:numPr>
        <w:spacing w:line="360" w:lineRule="auto"/>
      </w:pPr>
      <w:r w:rsidRPr="003F4305">
        <w:lastRenderedPageBreak/>
        <w:t>Vocabulary:</w:t>
      </w:r>
    </w:p>
    <w:p w:rsidR="003F4305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Daily activities</w:t>
      </w:r>
    </w:p>
    <w:p w:rsidR="007E174D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German reunification</w:t>
      </w:r>
    </w:p>
    <w:p w:rsidR="007E174D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Fairytales</w:t>
      </w:r>
    </w:p>
    <w:p w:rsidR="00D228C3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Relationships</w:t>
      </w:r>
    </w:p>
    <w:p w:rsidR="00D228C3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Travel</w:t>
      </w:r>
    </w:p>
    <w:p w:rsidR="00D228C3" w:rsidRDefault="00D228C3" w:rsidP="00D228C3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Environment</w:t>
      </w:r>
    </w:p>
    <w:p w:rsidR="00D228C3" w:rsidRPr="00D228C3" w:rsidRDefault="00D228C3" w:rsidP="00D228C3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Occupations and workplace</w:t>
      </w:r>
    </w:p>
    <w:p w:rsidR="003F4305" w:rsidRPr="003F4305" w:rsidRDefault="003F4305" w:rsidP="003F4305">
      <w:pPr>
        <w:pStyle w:val="NoSpacing"/>
        <w:numPr>
          <w:ilvl w:val="0"/>
          <w:numId w:val="3"/>
        </w:numPr>
        <w:spacing w:line="360" w:lineRule="auto"/>
      </w:pPr>
      <w:r w:rsidRPr="003F4305">
        <w:t>German, Swiss, and Austrian cultures</w:t>
      </w:r>
    </w:p>
    <w:p w:rsidR="003F4305" w:rsidRPr="003F4305" w:rsidRDefault="003F4305" w:rsidP="003F4305">
      <w:pPr>
        <w:pStyle w:val="NoSpacing"/>
        <w:numPr>
          <w:ilvl w:val="0"/>
          <w:numId w:val="3"/>
        </w:numPr>
        <w:spacing w:line="360" w:lineRule="auto"/>
      </w:pPr>
      <w:r>
        <w:rPr>
          <w:rFonts w:ascii="Calibri" w:hAnsi="Calibri"/>
          <w:b/>
        </w:rPr>
        <w:br w:type="column"/>
      </w:r>
      <w:r w:rsidRPr="003F4305">
        <w:lastRenderedPageBreak/>
        <w:t>Grammar:</w:t>
      </w:r>
    </w:p>
    <w:p w:rsidR="00D228C3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Review nominative, accusative, dative</w:t>
      </w:r>
    </w:p>
    <w:p w:rsidR="00D228C3" w:rsidRDefault="00D228C3" w:rsidP="00D228C3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Review conversational past tense</w:t>
      </w:r>
    </w:p>
    <w:p w:rsidR="00D228C3" w:rsidRPr="003F4305" w:rsidRDefault="00D228C3" w:rsidP="00D228C3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 w:rsidRPr="003F4305">
        <w:rPr>
          <w:rFonts w:ascii="Calibri" w:hAnsi="Calibri"/>
        </w:rPr>
        <w:t>Simple past tense (written form)</w:t>
      </w:r>
    </w:p>
    <w:p w:rsidR="00D228C3" w:rsidRDefault="00D228C3" w:rsidP="003F4305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Genitive case</w:t>
      </w:r>
    </w:p>
    <w:p w:rsidR="003F4305" w:rsidRDefault="00D228C3" w:rsidP="007E174D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Basic subjunctive</w:t>
      </w:r>
    </w:p>
    <w:p w:rsidR="00D228C3" w:rsidRDefault="00D228C3" w:rsidP="007E174D">
      <w:pPr>
        <w:numPr>
          <w:ilvl w:val="1"/>
          <w:numId w:val="3"/>
        </w:numPr>
        <w:spacing w:after="0"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Relative causes</w:t>
      </w:r>
    </w:p>
    <w:p w:rsidR="00D228C3" w:rsidRPr="00D228C3" w:rsidRDefault="00D228C3" w:rsidP="00D228C3">
      <w:pPr>
        <w:spacing w:after="0" w:line="360" w:lineRule="auto"/>
        <w:rPr>
          <w:rFonts w:ascii="Calibri" w:hAnsi="Calibri"/>
        </w:rPr>
        <w:sectPr w:rsidR="00D228C3" w:rsidRPr="00D228C3" w:rsidSect="007363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F4305" w:rsidRPr="003F4305" w:rsidRDefault="003F4305" w:rsidP="003F4305">
      <w:pPr>
        <w:pStyle w:val="NoSpacing"/>
        <w:spacing w:line="360" w:lineRule="auto"/>
        <w:rPr>
          <w:b/>
          <w:sz w:val="10"/>
        </w:rPr>
      </w:pPr>
    </w:p>
    <w:p w:rsidR="003353E9" w:rsidRPr="003F4305" w:rsidRDefault="003353E9" w:rsidP="0073638A">
      <w:pPr>
        <w:pStyle w:val="NoSpacing"/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</w:rPr>
        <w:t>GRADING:</w:t>
      </w:r>
    </w:p>
    <w:p w:rsidR="005C1FAD" w:rsidRPr="003F4305" w:rsidRDefault="005C1FAD" w:rsidP="003F4305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F4305">
        <w:rPr>
          <w:b/>
          <w:sz w:val="20"/>
          <w:szCs w:val="20"/>
          <w:u w:val="single"/>
        </w:rPr>
        <w:t>Grading Scale</w:t>
      </w:r>
      <w:r w:rsidR="003F4305" w:rsidRPr="003F4305">
        <w:rPr>
          <w:b/>
          <w:sz w:val="20"/>
          <w:szCs w:val="20"/>
          <w:u w:val="single"/>
        </w:rPr>
        <w:t xml:space="preserve">:  </w:t>
      </w:r>
      <w:r w:rsidRPr="003F4305">
        <w:rPr>
          <w:sz w:val="20"/>
          <w:szCs w:val="20"/>
        </w:rPr>
        <w:t>Grades for the semester will be determined by total points:</w:t>
      </w:r>
    </w:p>
    <w:p w:rsidR="0073638A" w:rsidRPr="003F4305" w:rsidRDefault="0073638A" w:rsidP="003F4305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  <w:u w:val="single"/>
        </w:rPr>
        <w:sectPr w:rsidR="0073638A" w:rsidRPr="003F4305" w:rsidSect="0073638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C1FAD" w:rsidRPr="003F4305" w:rsidRDefault="0073638A" w:rsidP="0073638A">
      <w:pPr>
        <w:pStyle w:val="NoSpacing"/>
        <w:spacing w:line="360" w:lineRule="auto"/>
        <w:ind w:firstLine="360"/>
        <w:rPr>
          <w:sz w:val="20"/>
          <w:szCs w:val="20"/>
        </w:rPr>
      </w:pPr>
      <w:r w:rsidRPr="003F4305">
        <w:rPr>
          <w:sz w:val="20"/>
          <w:szCs w:val="20"/>
        </w:rPr>
        <w:lastRenderedPageBreak/>
        <w:t xml:space="preserve">1st Quarter Grade - </w:t>
      </w:r>
      <w:r w:rsidR="005C1FAD" w:rsidRPr="003F4305">
        <w:rPr>
          <w:sz w:val="20"/>
          <w:szCs w:val="20"/>
        </w:rPr>
        <w:t>40%</w:t>
      </w:r>
    </w:p>
    <w:p w:rsidR="0073638A" w:rsidRPr="003F4305" w:rsidRDefault="0073638A" w:rsidP="0073638A">
      <w:pPr>
        <w:pStyle w:val="NoSpacing"/>
        <w:spacing w:line="360" w:lineRule="auto"/>
        <w:ind w:firstLine="360"/>
        <w:rPr>
          <w:sz w:val="20"/>
          <w:szCs w:val="20"/>
        </w:rPr>
      </w:pPr>
      <w:r w:rsidRPr="003F4305">
        <w:rPr>
          <w:sz w:val="20"/>
          <w:szCs w:val="20"/>
        </w:rPr>
        <w:lastRenderedPageBreak/>
        <w:t xml:space="preserve">2nd Quarter Grade - </w:t>
      </w:r>
      <w:r w:rsidR="005C1FAD" w:rsidRPr="003F4305">
        <w:rPr>
          <w:sz w:val="20"/>
          <w:szCs w:val="20"/>
        </w:rPr>
        <w:t>40%</w:t>
      </w:r>
    </w:p>
    <w:p w:rsidR="0073638A" w:rsidRPr="003F4305" w:rsidRDefault="0073638A" w:rsidP="0073638A">
      <w:pPr>
        <w:pStyle w:val="NoSpacing"/>
        <w:spacing w:line="360" w:lineRule="auto"/>
        <w:ind w:firstLine="360"/>
        <w:rPr>
          <w:sz w:val="20"/>
          <w:szCs w:val="20"/>
        </w:rPr>
        <w:sectPr w:rsidR="0073638A" w:rsidRPr="003F4305" w:rsidSect="0073638A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 w:rsidRPr="003F4305">
        <w:rPr>
          <w:sz w:val="20"/>
          <w:szCs w:val="20"/>
        </w:rPr>
        <w:lastRenderedPageBreak/>
        <w:t xml:space="preserve">Exam - </w:t>
      </w:r>
      <w:r w:rsidR="005C1FAD" w:rsidRPr="003F4305">
        <w:rPr>
          <w:sz w:val="20"/>
          <w:szCs w:val="20"/>
        </w:rPr>
        <w:t>20%</w:t>
      </w:r>
    </w:p>
    <w:p w:rsidR="0073638A" w:rsidRPr="003F4305" w:rsidRDefault="00842176" w:rsidP="0073638A">
      <w:pPr>
        <w:pStyle w:val="NoSpacing"/>
        <w:spacing w:line="360" w:lineRule="auto"/>
        <w:rPr>
          <w:sz w:val="20"/>
          <w:szCs w:val="20"/>
        </w:rPr>
        <w:sectPr w:rsidR="0073638A" w:rsidRPr="003F4305" w:rsidSect="0073638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20"/>
          <w:szCs w:val="20"/>
        </w:rPr>
        <w:lastRenderedPageBreak/>
        <w:pict>
          <v:rect id="_x0000_i1025" style="width:0;height:1.5pt" o:hralign="center" o:hrstd="t" o:hr="t" fillcolor="#9d9da1" stroked="f"/>
        </w:pict>
      </w:r>
    </w:p>
    <w:p w:rsidR="005C1FAD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lastRenderedPageBreak/>
        <w:t>A</w:t>
      </w:r>
      <w:r w:rsidRPr="003F4305">
        <w:rPr>
          <w:sz w:val="20"/>
          <w:szCs w:val="20"/>
        </w:rPr>
        <w:tab/>
        <w:t>100-93</w:t>
      </w:r>
    </w:p>
    <w:p w:rsidR="005C1FAD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A-</w:t>
      </w:r>
      <w:r w:rsidRPr="003F4305">
        <w:rPr>
          <w:sz w:val="20"/>
          <w:szCs w:val="20"/>
        </w:rPr>
        <w:tab/>
        <w:t>92-90</w:t>
      </w:r>
    </w:p>
    <w:p w:rsidR="005C1FAD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B+</w:t>
      </w:r>
      <w:r w:rsidRPr="003F4305">
        <w:rPr>
          <w:sz w:val="20"/>
          <w:szCs w:val="20"/>
        </w:rPr>
        <w:tab/>
        <w:t>89-87</w:t>
      </w:r>
    </w:p>
    <w:p w:rsidR="005C1FAD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B</w:t>
      </w:r>
      <w:r w:rsidRPr="003F4305">
        <w:rPr>
          <w:sz w:val="20"/>
          <w:szCs w:val="20"/>
        </w:rPr>
        <w:tab/>
        <w:t>86-83</w:t>
      </w:r>
    </w:p>
    <w:p w:rsidR="005C1FAD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lastRenderedPageBreak/>
        <w:t>B-</w:t>
      </w:r>
      <w:r w:rsidRPr="003F4305">
        <w:rPr>
          <w:sz w:val="20"/>
          <w:szCs w:val="20"/>
        </w:rPr>
        <w:tab/>
        <w:t>82-80</w:t>
      </w:r>
    </w:p>
    <w:p w:rsidR="005C1FAD" w:rsidRPr="003F4305" w:rsidRDefault="005C1FAD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C+</w:t>
      </w:r>
      <w:r w:rsidRPr="003F4305">
        <w:rPr>
          <w:sz w:val="20"/>
          <w:szCs w:val="20"/>
        </w:rPr>
        <w:tab/>
        <w:t>79-77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C</w:t>
      </w:r>
      <w:r w:rsidRPr="003F4305">
        <w:rPr>
          <w:sz w:val="20"/>
          <w:szCs w:val="20"/>
        </w:rPr>
        <w:tab/>
        <w:t>76-73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C-</w:t>
      </w:r>
      <w:r w:rsidRPr="003F4305">
        <w:rPr>
          <w:sz w:val="20"/>
          <w:szCs w:val="20"/>
        </w:rPr>
        <w:tab/>
        <w:t>72-70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lastRenderedPageBreak/>
        <w:t>D+</w:t>
      </w:r>
      <w:r w:rsidRPr="003F4305">
        <w:rPr>
          <w:sz w:val="20"/>
          <w:szCs w:val="20"/>
        </w:rPr>
        <w:tab/>
        <w:t>69-67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D</w:t>
      </w:r>
      <w:r w:rsidRPr="003F4305">
        <w:rPr>
          <w:sz w:val="20"/>
          <w:szCs w:val="20"/>
        </w:rPr>
        <w:tab/>
        <w:t>66-63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D</w:t>
      </w:r>
      <w:r w:rsidRPr="003F4305">
        <w:rPr>
          <w:sz w:val="20"/>
          <w:szCs w:val="20"/>
        </w:rPr>
        <w:tab/>
        <w:t>62-60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</w:pPr>
      <w:r w:rsidRPr="003F4305">
        <w:rPr>
          <w:sz w:val="20"/>
          <w:szCs w:val="20"/>
        </w:rPr>
        <w:t>F</w:t>
      </w:r>
      <w:r w:rsidRPr="003F4305">
        <w:rPr>
          <w:sz w:val="20"/>
          <w:szCs w:val="20"/>
        </w:rPr>
        <w:tab/>
        <w:t>59 and below</w:t>
      </w:r>
    </w:p>
    <w:p w:rsidR="0073638A" w:rsidRPr="003F4305" w:rsidRDefault="0073638A" w:rsidP="0073638A">
      <w:pPr>
        <w:pStyle w:val="NoSpacing"/>
        <w:spacing w:line="360" w:lineRule="auto"/>
        <w:ind w:firstLine="720"/>
        <w:rPr>
          <w:sz w:val="20"/>
          <w:szCs w:val="20"/>
        </w:rPr>
        <w:sectPr w:rsidR="0073638A" w:rsidRPr="003F4305" w:rsidSect="0073638A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73638A" w:rsidRPr="003F4305" w:rsidRDefault="0073638A" w:rsidP="0073638A">
      <w:pPr>
        <w:pStyle w:val="NoSpacing"/>
        <w:spacing w:line="360" w:lineRule="auto"/>
        <w:ind w:left="360"/>
        <w:rPr>
          <w:b/>
          <w:sz w:val="12"/>
          <w:szCs w:val="20"/>
        </w:rPr>
      </w:pPr>
    </w:p>
    <w:p w:rsidR="0073638A" w:rsidRPr="003F4305" w:rsidRDefault="003353E9" w:rsidP="0073638A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  <w:u w:val="single"/>
        </w:rPr>
        <w:t>Extra Credit Policy</w:t>
      </w:r>
      <w:r w:rsidR="0073638A" w:rsidRPr="003F4305">
        <w:rPr>
          <w:b/>
          <w:sz w:val="20"/>
          <w:szCs w:val="20"/>
        </w:rPr>
        <w:t xml:space="preserve">:  </w:t>
      </w:r>
      <w:r w:rsidR="00130544" w:rsidRPr="003F4305">
        <w:rPr>
          <w:sz w:val="20"/>
          <w:szCs w:val="20"/>
        </w:rPr>
        <w:t xml:space="preserve">There may be additional opportunities for extra credit up to </w:t>
      </w:r>
      <w:r w:rsidR="004A02D4" w:rsidRPr="003F4305">
        <w:rPr>
          <w:sz w:val="20"/>
          <w:szCs w:val="20"/>
        </w:rPr>
        <w:t>10</w:t>
      </w:r>
      <w:r w:rsidR="00130544" w:rsidRPr="003F4305">
        <w:rPr>
          <w:sz w:val="20"/>
          <w:szCs w:val="20"/>
        </w:rPr>
        <w:t xml:space="preserve"> points per quarter.</w:t>
      </w:r>
    </w:p>
    <w:p w:rsidR="00130544" w:rsidRPr="003F4305" w:rsidRDefault="007A494B" w:rsidP="0073638A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  <w:u w:val="single"/>
        </w:rPr>
      </w:pPr>
      <w:r w:rsidRPr="003F4305">
        <w:rPr>
          <w:b/>
          <w:sz w:val="20"/>
          <w:szCs w:val="20"/>
          <w:u w:val="single"/>
        </w:rPr>
        <w:t>Homework Policy</w:t>
      </w:r>
      <w:r w:rsidR="0073638A" w:rsidRPr="003F4305">
        <w:rPr>
          <w:sz w:val="20"/>
          <w:szCs w:val="20"/>
        </w:rPr>
        <w:t>:</w:t>
      </w:r>
      <w:r w:rsidR="0073638A" w:rsidRPr="003F4305">
        <w:rPr>
          <w:b/>
          <w:sz w:val="20"/>
          <w:szCs w:val="20"/>
        </w:rPr>
        <w:t xml:space="preserve">  </w:t>
      </w:r>
      <w:r w:rsidR="00AD037E" w:rsidRPr="003F4305">
        <w:rPr>
          <w:sz w:val="20"/>
          <w:szCs w:val="20"/>
        </w:rPr>
        <w:t xml:space="preserve">Daily homework is worth </w:t>
      </w:r>
      <w:r w:rsidR="0073638A" w:rsidRPr="003F4305">
        <w:rPr>
          <w:sz w:val="20"/>
          <w:szCs w:val="20"/>
        </w:rPr>
        <w:t>5-10</w:t>
      </w:r>
      <w:r w:rsidR="00AD037E" w:rsidRPr="003F4305">
        <w:rPr>
          <w:sz w:val="20"/>
          <w:szCs w:val="20"/>
        </w:rPr>
        <w:t xml:space="preserve"> points per assignment.  Homework is checked for completion, effort, and at times for accuracy.</w:t>
      </w:r>
    </w:p>
    <w:p w:rsidR="00AD037E" w:rsidRPr="003F4305" w:rsidRDefault="003353E9" w:rsidP="00940F95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  <w:u w:val="single"/>
        </w:rPr>
        <w:t>Late Work Policy</w:t>
      </w:r>
      <w:r w:rsidR="0073638A" w:rsidRPr="003F4305">
        <w:rPr>
          <w:b/>
          <w:sz w:val="20"/>
          <w:szCs w:val="20"/>
        </w:rPr>
        <w:t xml:space="preserve">:  </w:t>
      </w:r>
      <w:r w:rsidR="00AD037E" w:rsidRPr="003F4305">
        <w:rPr>
          <w:sz w:val="20"/>
          <w:szCs w:val="20"/>
        </w:rPr>
        <w:t xml:space="preserve">Daily </w:t>
      </w:r>
      <w:r w:rsidR="00940F95" w:rsidRPr="003F4305">
        <w:rPr>
          <w:sz w:val="20"/>
          <w:szCs w:val="20"/>
        </w:rPr>
        <w:t xml:space="preserve">homework is </w:t>
      </w:r>
      <w:r w:rsidR="00070CF8" w:rsidRPr="003F4305">
        <w:rPr>
          <w:sz w:val="20"/>
          <w:szCs w:val="20"/>
        </w:rPr>
        <w:t xml:space="preserve">not </w:t>
      </w:r>
      <w:r w:rsidR="00940F95" w:rsidRPr="003F4305">
        <w:rPr>
          <w:sz w:val="20"/>
          <w:szCs w:val="20"/>
        </w:rPr>
        <w:t>accepted late</w:t>
      </w:r>
      <w:r w:rsidR="00BE162B">
        <w:rPr>
          <w:sz w:val="20"/>
          <w:szCs w:val="20"/>
        </w:rPr>
        <w:t xml:space="preserve"> unless the absence is excused</w:t>
      </w:r>
      <w:r w:rsidR="00940F95" w:rsidRPr="003F4305">
        <w:rPr>
          <w:sz w:val="20"/>
          <w:szCs w:val="20"/>
        </w:rPr>
        <w:t xml:space="preserve">. </w:t>
      </w:r>
      <w:r w:rsidR="00940F95" w:rsidRPr="003F4305">
        <w:rPr>
          <w:b/>
          <w:sz w:val="20"/>
          <w:szCs w:val="20"/>
        </w:rPr>
        <w:t xml:space="preserve"> </w:t>
      </w:r>
      <w:r w:rsidR="00AD037E" w:rsidRPr="003F4305">
        <w:rPr>
          <w:sz w:val="20"/>
          <w:szCs w:val="20"/>
        </w:rPr>
        <w:t>Assignments/Projects, other than daily homework, will be marked down 20% each day they are late.</w:t>
      </w:r>
    </w:p>
    <w:p w:rsidR="003353E9" w:rsidRPr="003F4305" w:rsidRDefault="003353E9" w:rsidP="0073638A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  <w:u w:val="single"/>
        </w:rPr>
        <w:t>Reassessment Policy</w:t>
      </w:r>
      <w:r w:rsidR="0073638A" w:rsidRPr="003F4305">
        <w:rPr>
          <w:b/>
          <w:sz w:val="20"/>
          <w:szCs w:val="20"/>
        </w:rPr>
        <w:t xml:space="preserve">:  </w:t>
      </w:r>
      <w:r w:rsidR="00AD037E" w:rsidRPr="003F4305">
        <w:rPr>
          <w:sz w:val="20"/>
          <w:szCs w:val="20"/>
        </w:rPr>
        <w:t>Retakes are not available.</w:t>
      </w:r>
    </w:p>
    <w:p w:rsidR="003353E9" w:rsidRPr="003F4305" w:rsidRDefault="003353E9" w:rsidP="0073638A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  <w:u w:val="single"/>
        </w:rPr>
        <w:t>Testing Aids</w:t>
      </w:r>
      <w:r w:rsidR="0073638A" w:rsidRPr="003F4305">
        <w:rPr>
          <w:b/>
          <w:sz w:val="20"/>
          <w:szCs w:val="20"/>
        </w:rPr>
        <w:t xml:space="preserve">:  </w:t>
      </w:r>
      <w:r w:rsidR="005C2E55" w:rsidRPr="003F4305">
        <w:rPr>
          <w:sz w:val="20"/>
          <w:szCs w:val="20"/>
        </w:rPr>
        <w:t>Use of testing aids is not permitted on assessments.</w:t>
      </w:r>
    </w:p>
    <w:p w:rsidR="003F4305" w:rsidRPr="003F4305" w:rsidRDefault="003F4305" w:rsidP="0073638A">
      <w:pPr>
        <w:pStyle w:val="NoSpacing"/>
        <w:spacing w:line="360" w:lineRule="auto"/>
        <w:rPr>
          <w:b/>
          <w:sz w:val="20"/>
          <w:szCs w:val="20"/>
        </w:rPr>
      </w:pPr>
    </w:p>
    <w:p w:rsidR="003353E9" w:rsidRPr="003F4305" w:rsidRDefault="0073638A" w:rsidP="0073638A">
      <w:pPr>
        <w:pStyle w:val="NoSpacing"/>
        <w:spacing w:line="360" w:lineRule="auto"/>
        <w:rPr>
          <w:b/>
          <w:sz w:val="20"/>
          <w:szCs w:val="20"/>
        </w:rPr>
      </w:pPr>
      <w:r w:rsidRPr="003F4305">
        <w:rPr>
          <w:b/>
          <w:sz w:val="20"/>
          <w:szCs w:val="20"/>
        </w:rPr>
        <w:t>All German students are to follow the school’s Academic Integrity Policy, which also includes the use of online translators as a form of cheating.</w:t>
      </w:r>
    </w:p>
    <w:sectPr w:rsidR="003353E9" w:rsidRPr="003F4305" w:rsidSect="003F4305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A7" w:rsidRDefault="00B572A7" w:rsidP="0073638A">
      <w:pPr>
        <w:spacing w:after="0" w:line="240" w:lineRule="auto"/>
      </w:pPr>
      <w:r>
        <w:separator/>
      </w:r>
    </w:p>
  </w:endnote>
  <w:endnote w:type="continuationSeparator" w:id="0">
    <w:p w:rsidR="00B572A7" w:rsidRDefault="00B572A7" w:rsidP="007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A7" w:rsidRDefault="00B572A7" w:rsidP="0073638A">
      <w:pPr>
        <w:spacing w:after="0" w:line="240" w:lineRule="auto"/>
      </w:pPr>
      <w:r>
        <w:separator/>
      </w:r>
    </w:p>
  </w:footnote>
  <w:footnote w:type="continuationSeparator" w:id="0">
    <w:p w:rsidR="00B572A7" w:rsidRDefault="00B572A7" w:rsidP="0073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A7" w:rsidRPr="00842176" w:rsidRDefault="00B572A7" w:rsidP="0073638A">
    <w:pPr>
      <w:pStyle w:val="NoSpacing"/>
      <w:spacing w:line="360" w:lineRule="auto"/>
      <w:jc w:val="center"/>
      <w:rPr>
        <w:rFonts w:ascii="Adobe Gothic Std B" w:eastAsia="Adobe Gothic Std B" w:hAnsi="Adobe Gothic Std B"/>
        <w:b/>
        <w:sz w:val="26"/>
        <w:szCs w:val="28"/>
      </w:rPr>
    </w:pPr>
    <w:r w:rsidRPr="00842176">
      <w:rPr>
        <w:rFonts w:ascii="Adobe Gothic Std B" w:eastAsia="Adobe Gothic Std B" w:hAnsi="Adobe Gothic Std B"/>
        <w:b/>
        <w:sz w:val="26"/>
        <w:szCs w:val="28"/>
      </w:rPr>
      <w:t>World Language Department</w:t>
    </w:r>
    <w:r w:rsidRPr="00842176">
      <w:rPr>
        <w:rFonts w:ascii="Adobe Gothic Std B" w:eastAsia="Adobe Gothic Std B" w:hAnsi="Adobe Gothic Std B"/>
        <w:b/>
        <w:sz w:val="26"/>
        <w:szCs w:val="28"/>
      </w:rPr>
      <w:tab/>
    </w:r>
    <w:r w:rsidRPr="00842176">
      <w:rPr>
        <w:rFonts w:ascii="Adobe Gothic Std B" w:eastAsia="Adobe Gothic Std B" w:hAnsi="Adobe Gothic Std B"/>
        <w:b/>
        <w:sz w:val="26"/>
        <w:szCs w:val="28"/>
      </w:rPr>
      <w:tab/>
      <w:t xml:space="preserve">GERMAN </w:t>
    </w:r>
    <w:r w:rsidR="00D228C3" w:rsidRPr="00842176">
      <w:rPr>
        <w:rFonts w:ascii="Adobe Gothic Std B" w:eastAsia="Adobe Gothic Std B" w:hAnsi="Adobe Gothic Std B"/>
        <w:b/>
        <w:sz w:val="26"/>
        <w:szCs w:val="28"/>
      </w:rPr>
      <w:t>3</w:t>
    </w:r>
    <w:r w:rsidRPr="00842176">
      <w:rPr>
        <w:rFonts w:ascii="Adobe Gothic Std B" w:eastAsia="Adobe Gothic Std B" w:hAnsi="Adobe Gothic Std B"/>
        <w:b/>
        <w:sz w:val="26"/>
        <w:szCs w:val="28"/>
      </w:rPr>
      <w:t xml:space="preserve">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878"/>
    <w:multiLevelType w:val="hybridMultilevel"/>
    <w:tmpl w:val="76262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A45D7"/>
    <w:multiLevelType w:val="hybridMultilevel"/>
    <w:tmpl w:val="1F4C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33F49"/>
    <w:multiLevelType w:val="hybridMultilevel"/>
    <w:tmpl w:val="8686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977AE"/>
    <w:multiLevelType w:val="hybridMultilevel"/>
    <w:tmpl w:val="5F329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90EFF"/>
    <w:multiLevelType w:val="hybridMultilevel"/>
    <w:tmpl w:val="DC3A5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955329"/>
    <w:multiLevelType w:val="hybridMultilevel"/>
    <w:tmpl w:val="A044E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44A4"/>
    <w:multiLevelType w:val="hybridMultilevel"/>
    <w:tmpl w:val="AC2EEF6C"/>
    <w:lvl w:ilvl="0" w:tplc="E9727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53606F"/>
    <w:multiLevelType w:val="hybridMultilevel"/>
    <w:tmpl w:val="7BE0E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3E9"/>
    <w:rsid w:val="00070CF8"/>
    <w:rsid w:val="00130544"/>
    <w:rsid w:val="00150122"/>
    <w:rsid w:val="002414E0"/>
    <w:rsid w:val="00251BAE"/>
    <w:rsid w:val="002E2816"/>
    <w:rsid w:val="002E48E5"/>
    <w:rsid w:val="002E7D3A"/>
    <w:rsid w:val="002F173B"/>
    <w:rsid w:val="003353E9"/>
    <w:rsid w:val="00385973"/>
    <w:rsid w:val="003F4305"/>
    <w:rsid w:val="004A02D4"/>
    <w:rsid w:val="00545AFC"/>
    <w:rsid w:val="005B7439"/>
    <w:rsid w:val="005C1FAD"/>
    <w:rsid w:val="005C2E55"/>
    <w:rsid w:val="00636A7A"/>
    <w:rsid w:val="00694665"/>
    <w:rsid w:val="006C12B8"/>
    <w:rsid w:val="0073638A"/>
    <w:rsid w:val="007A494B"/>
    <w:rsid w:val="007E174D"/>
    <w:rsid w:val="007F214A"/>
    <w:rsid w:val="00842176"/>
    <w:rsid w:val="008D6212"/>
    <w:rsid w:val="008F2AD6"/>
    <w:rsid w:val="00940F95"/>
    <w:rsid w:val="00961D9F"/>
    <w:rsid w:val="00992217"/>
    <w:rsid w:val="00AB33DB"/>
    <w:rsid w:val="00AD037E"/>
    <w:rsid w:val="00AD4C0F"/>
    <w:rsid w:val="00B572A7"/>
    <w:rsid w:val="00BC0220"/>
    <w:rsid w:val="00BE162B"/>
    <w:rsid w:val="00C46F99"/>
    <w:rsid w:val="00C64153"/>
    <w:rsid w:val="00D0480F"/>
    <w:rsid w:val="00D228C3"/>
    <w:rsid w:val="00D574A9"/>
    <w:rsid w:val="00EE7323"/>
    <w:rsid w:val="00F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E5A572F-972A-4037-B0F1-1830BA0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1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E9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3353E9"/>
    <w:pPr>
      <w:ind w:left="720"/>
      <w:contextualSpacing/>
    </w:pPr>
  </w:style>
  <w:style w:type="character" w:customStyle="1" w:styleId="fldtext1">
    <w:name w:val="fldtext1"/>
    <w:basedOn w:val="DefaultParagraphFont"/>
    <w:rsid w:val="005C1FA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3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38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3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38A"/>
    <w:rPr>
      <w:rFonts w:cstheme="minorBidi"/>
    </w:rPr>
  </w:style>
  <w:style w:type="paragraph" w:styleId="BodyText">
    <w:name w:val="Body Text"/>
    <w:basedOn w:val="Normal"/>
    <w:link w:val="BodyTextChar"/>
    <w:semiHidden/>
    <w:rsid w:val="00B572A7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72A7"/>
    <w:rPr>
      <w:rFonts w:ascii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2A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1BE6-2477-4291-A588-15CE096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Wagner, Dawn</cp:lastModifiedBy>
  <cp:revision>10</cp:revision>
  <cp:lastPrinted>2012-01-04T20:06:00Z</cp:lastPrinted>
  <dcterms:created xsi:type="dcterms:W3CDTF">2012-08-13T12:33:00Z</dcterms:created>
  <dcterms:modified xsi:type="dcterms:W3CDTF">2014-08-28T16:39:00Z</dcterms:modified>
</cp:coreProperties>
</file>